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4E3" w14:textId="77777777" w:rsidR="00B0322A" w:rsidRDefault="007C58D1" w:rsidP="003A5F17">
      <w:pPr>
        <w:tabs>
          <w:tab w:val="left" w:pos="0"/>
        </w:tabs>
        <w:ind w:firstLine="142"/>
        <w:rPr>
          <w:noProof/>
          <w:sz w:val="14"/>
          <w:szCs w:val="14"/>
          <w:lang w:eastAsia="ru-RU"/>
        </w:rPr>
      </w:pPr>
      <w:r>
        <w:rPr>
          <w:sz w:val="14"/>
          <w:szCs w:val="14"/>
        </w:rPr>
        <w:t xml:space="preserve"> </w:t>
      </w:r>
      <w:r w:rsidR="00435558">
        <w:rPr>
          <w:noProof/>
          <w:sz w:val="14"/>
          <w:szCs w:val="14"/>
          <w:lang w:eastAsia="ru-RU"/>
        </w:rPr>
        <w:drawing>
          <wp:inline distT="0" distB="0" distL="0" distR="0" wp14:anchorId="50B009F3" wp14:editId="0C7A7E08">
            <wp:extent cx="6210300" cy="1133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     </w:t>
      </w:r>
    </w:p>
    <w:p w14:paraId="5DDA8B56" w14:textId="77777777" w:rsidR="00B0322A" w:rsidRPr="003A5F17" w:rsidRDefault="00B0322A" w:rsidP="003A5F17">
      <w:pPr>
        <w:tabs>
          <w:tab w:val="left" w:pos="851"/>
        </w:tabs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3A5F1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A8B6" wp14:editId="3BF2239C">
                <wp:simplePos x="0" y="0"/>
                <wp:positionH relativeFrom="page">
                  <wp:posOffset>636905</wp:posOffset>
                </wp:positionH>
                <wp:positionV relativeFrom="paragraph">
                  <wp:posOffset>264795</wp:posOffset>
                </wp:positionV>
                <wp:extent cx="6486525" cy="19050"/>
                <wp:effectExtent l="19050" t="1905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CB4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CA49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.15pt,20.85pt" to="56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AL0gEAAO0DAAAOAAAAZHJzL2Uyb0RvYy54bWysU02P0zAQvSPxHyzfaT7YViVquhJdLRcE&#10;Kz727jrjxpK/ZJsm/feMnTS7gDgs4mLFM/PezHue7G5HrcgZfJDWtLRalZSA4baT5tTS79/u32wp&#10;CZGZjilroKUXCPR2//rVbnAN1La3qgNPkMSEZnAt7WN0TVEE3oNmYWUdGEwK6zWLePWnovNsQHat&#10;irosN8Vgfee85RACRu+mJN1nfiGAx89CBIhEtRRni/n0+Tyms9jvWHPyzPWSz2Owf5hCM2mw6UJ1&#10;xyIjP7z8g0pL7m2wIq641YUVQnLIGlBNVf6m5mvPHGQtaE5wi03h/9HyT+eDefBow+BCE9yDTypG&#10;4TURSrpHfNOsCyclY7btstgGYyQcg5ub7WZdrynhmKveletsazHRJDrnQ/wAVpP00VIlTVLFGnb+&#10;GCK2xtJrSQorQ4aWvt1WZZnLglWyu5dKpWTwp+NBeXJm+KL14f3NoU6PiBTPyvCmDAafNOWveFEw&#10;NfgCgsgOZ5/U5XWDhZZxDiZWM68yWJ1gAkdYgPNoaU//BpzrExTyKr4EvCByZ2viAtbSWD8Z82v3&#10;OF5HFlP91YFJd7LgaLtLfu1sDe5Udm7e/7S0z+8Z/vSX7n8CAAD//wMAUEsDBBQABgAIAAAAIQC2&#10;qR9X3gAAAAoBAAAPAAAAZHJzL2Rvd25yZXYueG1sTI/BTsMwEETvSPyDtUjcqJ1QtSjEqRASSBEn&#10;mlZc3XhJImI7sp3U/Xu2JzjO7NPsTLlLZmQL+jA4KyFbCWBoW6cH20k4NG8PT8BCVFar0VmUcMEA&#10;u+r2plSFdmf7ics+doxCbCiUhD7GqeA8tD0aFVZuQku3b+eNiiR9x7VXZwo3I8+F2HCjBksfejXh&#10;a4/tz342Euo016ZNvl6+Po6bpvHvl+OUS3l/l16egUVM8Q+Ga32qDhV1OrnZ6sBG0kI8EiphnW2B&#10;XYEsz2jMiZz1FnhV8v8Tql8AAAD//wMAUEsBAi0AFAAGAAgAAAAhALaDOJL+AAAA4QEAABMAAAAA&#10;AAAAAAAAAAAAAAAAAFtDb250ZW50X1R5cGVzXS54bWxQSwECLQAUAAYACAAAACEAOP0h/9YAAACU&#10;AQAACwAAAAAAAAAAAAAAAAAvAQAAX3JlbHMvLnJlbHNQSwECLQAUAAYACAAAACEA9TjQC9IBAADt&#10;AwAADgAAAAAAAAAAAAAAAAAuAgAAZHJzL2Uyb0RvYy54bWxQSwECLQAUAAYACAAAACEAtqkfV94A&#10;AAAKAQAADwAAAAAAAAAAAAAAAAAsBAAAZHJzL2Rvd25yZXYueG1sUEsFBgAAAAAEAAQA8wAAADcF&#10;AAAAAA==&#10;" strokecolor="#2cb4c2" strokeweight="3pt">
                <v:stroke joinstyle="miter"/>
                <w10:wrap anchorx="page"/>
              </v:line>
            </w:pict>
          </mc:Fallback>
        </mc:AlternateContent>
      </w:r>
      <w:r w:rsidRPr="003A5F17">
        <w:rPr>
          <w:rFonts w:ascii="Century Schoolbook" w:hAnsi="Century Schoolbook" w:cs="Times New Roman"/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Pr="003A5F17">
        <w:rPr>
          <w:rFonts w:ascii="Century Schoolbook" w:hAnsi="Century Schoolbook" w:cs="Times New Roman"/>
          <w:b/>
          <w:i/>
          <w:sz w:val="28"/>
          <w:szCs w:val="28"/>
        </w:rPr>
        <w:t>СтройГеоРесурс</w:t>
      </w:r>
      <w:proofErr w:type="spellEnd"/>
      <w:r w:rsidRPr="003A5F17">
        <w:rPr>
          <w:rFonts w:ascii="Century Schoolbook" w:hAnsi="Century Schoolbook" w:cs="Times New Roman"/>
          <w:b/>
          <w:i/>
          <w:sz w:val="28"/>
          <w:szCs w:val="28"/>
        </w:rPr>
        <w:t>»</w:t>
      </w:r>
    </w:p>
    <w:p w14:paraId="24204F0A" w14:textId="0B17B883" w:rsidR="007C58D1" w:rsidRDefault="006F280A" w:rsidP="00EC3CEA">
      <w:pPr>
        <w:tabs>
          <w:tab w:val="left" w:pos="-142"/>
        </w:tabs>
        <w:ind w:left="-142" w:right="-142"/>
        <w:jc w:val="both"/>
        <w:rPr>
          <w:rFonts w:ascii="Century Schoolbook" w:hAnsi="Century Schoolbook" w:cs="Times New Roman"/>
          <w:sz w:val="14"/>
          <w:szCs w:val="14"/>
        </w:rPr>
      </w:pPr>
      <w:r>
        <w:rPr>
          <w:rFonts w:ascii="Century Schoolbook" w:hAnsi="Century Schoolbook" w:cs="Times New Roman"/>
          <w:sz w:val="14"/>
          <w:szCs w:val="14"/>
        </w:rPr>
        <w:t>ООО</w:t>
      </w:r>
      <w:r w:rsidR="007C58D1">
        <w:rPr>
          <w:rFonts w:ascii="Century Schoolbook" w:hAnsi="Century Schoolbook" w:cs="Times New Roman"/>
          <w:sz w:val="14"/>
          <w:szCs w:val="14"/>
        </w:rPr>
        <w:t>«СГР»,Россия,117105,</w:t>
      </w:r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>Город Москва,</w:t>
      </w:r>
      <w:r w:rsidR="00EC3CEA">
        <w:rPr>
          <w:rFonts w:ascii="Century Schoolbook" w:hAnsi="Century Schoolbook" w:cs="Times New Roman"/>
          <w:bCs/>
          <w:sz w:val="14"/>
          <w:szCs w:val="14"/>
        </w:rPr>
        <w:t xml:space="preserve"> </w:t>
      </w:r>
      <w:proofErr w:type="spellStart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>вн.тер.г</w:t>
      </w:r>
      <w:proofErr w:type="spellEnd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 xml:space="preserve">. муниципальный округ Нагатино-Садовники, </w:t>
      </w:r>
      <w:proofErr w:type="spellStart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>ул</w:t>
      </w:r>
      <w:proofErr w:type="spellEnd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 xml:space="preserve"> </w:t>
      </w:r>
      <w:proofErr w:type="spellStart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>Нагатинская,д</w:t>
      </w:r>
      <w:proofErr w:type="spellEnd"/>
      <w:r w:rsidR="00EC3CEA" w:rsidRPr="00EC3CEA">
        <w:rPr>
          <w:rFonts w:ascii="Century Schoolbook" w:hAnsi="Century Schoolbook" w:cs="Times New Roman"/>
          <w:bCs/>
          <w:sz w:val="14"/>
          <w:szCs w:val="14"/>
        </w:rPr>
        <w:t>. 1</w:t>
      </w:r>
      <w:r w:rsidR="007C58D1" w:rsidRPr="00EC3CEA">
        <w:rPr>
          <w:rFonts w:ascii="Century Schoolbook" w:hAnsi="Century Schoolbook" w:cs="Times New Roman"/>
          <w:bCs/>
          <w:sz w:val="18"/>
          <w:szCs w:val="18"/>
        </w:rPr>
        <w:t xml:space="preserve"> </w:t>
      </w:r>
      <w:r w:rsidR="007C58D1">
        <w:rPr>
          <w:rFonts w:ascii="Century Schoolbook" w:hAnsi="Century Schoolbook" w:cs="Times New Roman"/>
          <w:sz w:val="14"/>
          <w:szCs w:val="14"/>
        </w:rPr>
        <w:t>ИНН 7724431131, КПП 772401001,ОКПО25358145,ОГРН1187746191621,р/с40702810902360002016</w:t>
      </w:r>
      <w:r w:rsidR="00EC3CEA">
        <w:rPr>
          <w:rFonts w:ascii="Century Schoolbook" w:hAnsi="Century Schoolbook" w:cs="Times New Roman"/>
          <w:sz w:val="14"/>
          <w:szCs w:val="14"/>
        </w:rPr>
        <w:t xml:space="preserve"> </w:t>
      </w:r>
      <w:r w:rsidR="007C58D1">
        <w:rPr>
          <w:rFonts w:ascii="Century Schoolbook" w:hAnsi="Century Schoolbook" w:cs="Times New Roman"/>
          <w:sz w:val="14"/>
          <w:szCs w:val="14"/>
        </w:rPr>
        <w:t>в Банке АО«АЛЬФА-</w:t>
      </w:r>
      <w:proofErr w:type="spellStart"/>
      <w:r w:rsidR="007C58D1">
        <w:rPr>
          <w:rFonts w:ascii="Century Schoolbook" w:hAnsi="Century Schoolbook" w:cs="Times New Roman"/>
          <w:sz w:val="14"/>
          <w:szCs w:val="14"/>
        </w:rPr>
        <w:t>БАНК»г.Москва,к</w:t>
      </w:r>
      <w:proofErr w:type="spellEnd"/>
      <w:r w:rsidR="007C58D1">
        <w:rPr>
          <w:rFonts w:ascii="Century Schoolbook" w:hAnsi="Century Schoolbook" w:cs="Times New Roman"/>
          <w:sz w:val="14"/>
          <w:szCs w:val="14"/>
        </w:rPr>
        <w:t>/с30101810200000000593,БИК</w:t>
      </w:r>
      <w:r w:rsidR="00EC3CEA">
        <w:rPr>
          <w:rFonts w:ascii="Century Schoolbook" w:hAnsi="Century Schoolbook" w:cs="Times New Roman"/>
          <w:sz w:val="14"/>
          <w:szCs w:val="14"/>
        </w:rPr>
        <w:t xml:space="preserve"> </w:t>
      </w:r>
      <w:r w:rsidR="007C58D1">
        <w:rPr>
          <w:rFonts w:ascii="Century Schoolbook" w:hAnsi="Century Schoolbook" w:cs="Times New Roman"/>
          <w:sz w:val="14"/>
          <w:szCs w:val="14"/>
        </w:rPr>
        <w:t>044525593</w:t>
      </w:r>
    </w:p>
    <w:p w14:paraId="06850296" w14:textId="77777777" w:rsidR="00187A37" w:rsidRDefault="00187A37" w:rsidP="003A5F17">
      <w:pPr>
        <w:spacing w:line="240" w:lineRule="atLeast"/>
        <w:ind w:right="142"/>
        <w:jc w:val="center"/>
        <w:rPr>
          <w:b/>
          <w:i/>
          <w:color w:val="002060"/>
          <w:sz w:val="36"/>
          <w:szCs w:val="36"/>
          <w14:reflection w14:blurRad="25400" w14:stA="0" w14:stPos="0" w14:endA="0" w14:endPos="0" w14:dist="0" w14:dir="0" w14:fadeDir="0" w14:sx="0" w14:sy="0" w14:kx="0" w14:ky="0" w14:algn="b"/>
          <w14:props3d w14:extrusionH="57150" w14:contourW="12700" w14:prstMaterial="dkEdge">
            <w14:bevelT w14:w="0" w14:h="31750" w14:prst="circle"/>
            <w14:bevelB w14:w="0" w14:h="19050" w14:prst="circle"/>
            <w14:extrusionClr>
              <w14:schemeClr w14:val="accent6">
                <w14:lumMod w14:val="50000"/>
              </w14:schemeClr>
            </w14:extrusionClr>
            <w14:contourClr>
              <w14:schemeClr w14:val="accent6">
                <w14:lumMod w14:val="20000"/>
                <w14:lumOff w14:val="80000"/>
              </w14:schemeClr>
            </w14:contourClr>
          </w14:props3d>
        </w:rPr>
      </w:pPr>
      <w:r w:rsidRPr="0063617E">
        <w:rPr>
          <w:b/>
          <w:i/>
          <w:color w:val="002060"/>
          <w:sz w:val="36"/>
          <w:szCs w:val="36"/>
          <w14:reflection w14:blurRad="25400" w14:stA="0" w14:stPos="0" w14:endA="0" w14:endPos="0" w14:dist="0" w14:dir="0" w14:fadeDir="0" w14:sx="0" w14:sy="0" w14:kx="0" w14:ky="0" w14:algn="b"/>
          <w14:props3d w14:extrusionH="57150" w14:contourW="12700" w14:prstMaterial="dkEdge">
            <w14:bevelT w14:w="0" w14:h="31750" w14:prst="circle"/>
            <w14:bevelB w14:w="0" w14:h="19050" w14:prst="circle"/>
            <w14:extrusionClr>
              <w14:schemeClr w14:val="accent6">
                <w14:lumMod w14:val="50000"/>
              </w14:schemeClr>
            </w14:extrusionClr>
            <w14:contourClr>
              <w14:schemeClr w14:val="accent6">
                <w14:lumMod w14:val="20000"/>
                <w14:lumOff w14:val="80000"/>
              </w14:schemeClr>
            </w14:contourClr>
          </w14:props3d>
        </w:rPr>
        <w:t>Карточка предприятия</w:t>
      </w:r>
    </w:p>
    <w:tbl>
      <w:tblPr>
        <w:tblpPr w:leftFromText="180" w:rightFromText="180" w:vertAnchor="text" w:horzAnchor="margin" w:tblpXSpec="center" w:tblpY="2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513"/>
      </w:tblGrid>
      <w:tr w:rsidR="00187A37" w:rsidRPr="006A7E1A" w14:paraId="28E6A733" w14:textId="77777777" w:rsidTr="00C9369B">
        <w:trPr>
          <w:trHeight w:val="419"/>
        </w:trPr>
        <w:tc>
          <w:tcPr>
            <w:tcW w:w="2943" w:type="dxa"/>
          </w:tcPr>
          <w:p w14:paraId="37C0E0B3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</w:t>
            </w:r>
          </w:p>
        </w:tc>
        <w:tc>
          <w:tcPr>
            <w:tcW w:w="7513" w:type="dxa"/>
          </w:tcPr>
          <w:p w14:paraId="7D79134F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СтройГеоРесурс</w:t>
            </w:r>
            <w:proofErr w:type="spellEnd"/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7A37" w:rsidRPr="006A7E1A" w14:paraId="591D7BAC" w14:textId="77777777" w:rsidTr="00C9369B">
        <w:trPr>
          <w:trHeight w:val="373"/>
        </w:trPr>
        <w:tc>
          <w:tcPr>
            <w:tcW w:w="2943" w:type="dxa"/>
          </w:tcPr>
          <w:p w14:paraId="33A91FC7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</w:t>
            </w:r>
          </w:p>
        </w:tc>
        <w:tc>
          <w:tcPr>
            <w:tcW w:w="7513" w:type="dxa"/>
          </w:tcPr>
          <w:p w14:paraId="7A34DD5F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ООО «СГР»</w:t>
            </w:r>
          </w:p>
        </w:tc>
      </w:tr>
      <w:tr w:rsidR="00187A37" w:rsidRPr="006A7E1A" w14:paraId="22613EE5" w14:textId="77777777" w:rsidTr="00C9369B">
        <w:trPr>
          <w:trHeight w:val="314"/>
        </w:trPr>
        <w:tc>
          <w:tcPr>
            <w:tcW w:w="2943" w:type="dxa"/>
          </w:tcPr>
          <w:p w14:paraId="5B1E608E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513" w:type="dxa"/>
          </w:tcPr>
          <w:p w14:paraId="376B1715" w14:textId="578FFBBB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117105, </w:t>
            </w:r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Москва, </w:t>
            </w:r>
            <w:proofErr w:type="spellStart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>вн.тер.г</w:t>
            </w:r>
            <w:proofErr w:type="spellEnd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муниципальный округ Нагатино-Садовники, </w:t>
            </w:r>
            <w:proofErr w:type="spellStart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Нагатинская, д. 1</w:t>
            </w:r>
          </w:p>
        </w:tc>
      </w:tr>
      <w:tr w:rsidR="00187A37" w:rsidRPr="006A7E1A" w14:paraId="03F67554" w14:textId="77777777" w:rsidTr="00C9369B">
        <w:trPr>
          <w:trHeight w:val="314"/>
        </w:trPr>
        <w:tc>
          <w:tcPr>
            <w:tcW w:w="2943" w:type="dxa"/>
            <w:shd w:val="clear" w:color="auto" w:fill="auto"/>
          </w:tcPr>
          <w:p w14:paraId="07B6AEDC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7513" w:type="dxa"/>
          </w:tcPr>
          <w:p w14:paraId="065EF555" w14:textId="0838C0D3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117105, </w:t>
            </w:r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Москва, </w:t>
            </w:r>
            <w:proofErr w:type="spellStart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>вн.тер.г</w:t>
            </w:r>
            <w:proofErr w:type="spellEnd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муниципальный округ Нагатино-Садовники, </w:t>
            </w:r>
            <w:proofErr w:type="spellStart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="00EC3CEA" w:rsidRP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Нагатинская, д. 1</w:t>
            </w:r>
          </w:p>
        </w:tc>
      </w:tr>
      <w:tr w:rsidR="00187A37" w:rsidRPr="006A7E1A" w14:paraId="535A2520" w14:textId="77777777" w:rsidTr="00C9369B">
        <w:trPr>
          <w:trHeight w:val="365"/>
        </w:trPr>
        <w:tc>
          <w:tcPr>
            <w:tcW w:w="2943" w:type="dxa"/>
          </w:tcPr>
          <w:p w14:paraId="20FFDAE1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14:paraId="127CA888" w14:textId="610C63A0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+7 (495)</w:t>
            </w:r>
            <w:r w:rsid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777-36-46</w:t>
            </w:r>
          </w:p>
        </w:tc>
      </w:tr>
      <w:tr w:rsidR="00187A37" w:rsidRPr="006A7E1A" w14:paraId="2E90D252" w14:textId="77777777" w:rsidTr="00C9369B">
        <w:trPr>
          <w:trHeight w:val="371"/>
        </w:trPr>
        <w:tc>
          <w:tcPr>
            <w:tcW w:w="2943" w:type="dxa"/>
          </w:tcPr>
          <w:p w14:paraId="444F0D8C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7513" w:type="dxa"/>
          </w:tcPr>
          <w:p w14:paraId="27C7944B" w14:textId="77777777" w:rsidR="00187A37" w:rsidRPr="003A5F17" w:rsidRDefault="00C9369B" w:rsidP="00C9369B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Шульгина</w:t>
            </w:r>
            <w:r w:rsidR="00187A37"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Сергеевна</w:t>
            </w:r>
            <w:r w:rsidR="00187A37"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действующий на основании Устав </w:t>
            </w:r>
          </w:p>
        </w:tc>
      </w:tr>
      <w:tr w:rsidR="00187A37" w:rsidRPr="006A7E1A" w14:paraId="036C0B4F" w14:textId="77777777" w:rsidTr="00C9369B">
        <w:trPr>
          <w:trHeight w:val="377"/>
        </w:trPr>
        <w:tc>
          <w:tcPr>
            <w:tcW w:w="2943" w:type="dxa"/>
          </w:tcPr>
          <w:p w14:paraId="04E15BCD" w14:textId="46950E98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EC3C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C3CEA"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CEA"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513" w:type="dxa"/>
          </w:tcPr>
          <w:p w14:paraId="548B69F0" w14:textId="28EC5379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7724431131</w:t>
            </w:r>
            <w:r w:rsidR="00E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EC3CEA"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772401001</w:t>
            </w:r>
          </w:p>
        </w:tc>
      </w:tr>
      <w:tr w:rsidR="00187A37" w:rsidRPr="006A7E1A" w14:paraId="29EBEACC" w14:textId="77777777" w:rsidTr="00C9369B">
        <w:trPr>
          <w:trHeight w:val="449"/>
        </w:trPr>
        <w:tc>
          <w:tcPr>
            <w:tcW w:w="2943" w:type="dxa"/>
          </w:tcPr>
          <w:p w14:paraId="2243E836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513" w:type="dxa"/>
          </w:tcPr>
          <w:p w14:paraId="223016EB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25358145</w:t>
            </w:r>
          </w:p>
        </w:tc>
      </w:tr>
      <w:tr w:rsidR="00187A37" w:rsidRPr="006A7E1A" w14:paraId="624D751C" w14:textId="77777777" w:rsidTr="00C9369B">
        <w:trPr>
          <w:trHeight w:val="449"/>
        </w:trPr>
        <w:tc>
          <w:tcPr>
            <w:tcW w:w="2943" w:type="dxa"/>
          </w:tcPr>
          <w:p w14:paraId="5A9B5B24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7513" w:type="dxa"/>
          </w:tcPr>
          <w:p w14:paraId="1504556A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45296571000</w:t>
            </w:r>
          </w:p>
        </w:tc>
      </w:tr>
      <w:tr w:rsidR="00187A37" w:rsidRPr="006A7E1A" w14:paraId="55E59974" w14:textId="77777777" w:rsidTr="00C9369B">
        <w:trPr>
          <w:trHeight w:val="449"/>
        </w:trPr>
        <w:tc>
          <w:tcPr>
            <w:tcW w:w="2943" w:type="dxa"/>
          </w:tcPr>
          <w:p w14:paraId="50929674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ОГРН, дата регистрации</w:t>
            </w:r>
          </w:p>
        </w:tc>
        <w:tc>
          <w:tcPr>
            <w:tcW w:w="7513" w:type="dxa"/>
          </w:tcPr>
          <w:p w14:paraId="22A2AD78" w14:textId="77777777" w:rsidR="00187A37" w:rsidRPr="003A5F17" w:rsidRDefault="00187A37" w:rsidP="003A5F1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1187746191621 от </w:t>
            </w:r>
            <w:r w:rsidRPr="003A5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21.02.2018</w:t>
            </w: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87A37" w:rsidRPr="006A7E1A" w14:paraId="4F73C3C2" w14:textId="77777777" w:rsidTr="00C9369B">
        <w:trPr>
          <w:trHeight w:val="1436"/>
        </w:trPr>
        <w:tc>
          <w:tcPr>
            <w:tcW w:w="2943" w:type="dxa"/>
          </w:tcPr>
          <w:p w14:paraId="643CCE35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  <w:p w14:paraId="0BBFA3A5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счёт</w:t>
            </w:r>
          </w:p>
          <w:p w14:paraId="51F5A2FE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  <w:p w14:paraId="577AD100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7513" w:type="dxa"/>
          </w:tcPr>
          <w:p w14:paraId="1DB0C7F7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АО «Альфа-Банк» г. Москва</w:t>
            </w:r>
          </w:p>
          <w:p w14:paraId="21F415D7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40702810902360002016</w:t>
            </w:r>
          </w:p>
          <w:p w14:paraId="2BF69B0B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044525593</w:t>
            </w:r>
          </w:p>
          <w:p w14:paraId="2EA6C8D8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30101810200000000593</w:t>
            </w:r>
          </w:p>
        </w:tc>
      </w:tr>
      <w:tr w:rsidR="00187A37" w:rsidRPr="006A7E1A" w14:paraId="5E67721E" w14:textId="77777777" w:rsidTr="00EC3CEA">
        <w:trPr>
          <w:trHeight w:val="1519"/>
        </w:trPr>
        <w:tc>
          <w:tcPr>
            <w:tcW w:w="2943" w:type="dxa"/>
          </w:tcPr>
          <w:p w14:paraId="2729D9A5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  <w:p w14:paraId="0B8F6590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счёт</w:t>
            </w:r>
          </w:p>
          <w:p w14:paraId="1737F7E4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  <w:p w14:paraId="592DB09B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Корреспондентский счёт </w:t>
            </w:r>
          </w:p>
        </w:tc>
        <w:tc>
          <w:tcPr>
            <w:tcW w:w="7513" w:type="dxa"/>
          </w:tcPr>
          <w:p w14:paraId="48DD0ECA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ПАО «Сбербанк России» г. Москва</w:t>
            </w:r>
          </w:p>
          <w:p w14:paraId="638D251C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40702810738000235610</w:t>
            </w:r>
          </w:p>
          <w:p w14:paraId="38D5992F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044525225</w:t>
            </w:r>
          </w:p>
          <w:p w14:paraId="75627D22" w14:textId="77777777" w:rsidR="00187A37" w:rsidRPr="003A5F17" w:rsidRDefault="00187A37" w:rsidP="00C9369B">
            <w:pPr>
              <w:pBdr>
                <w:bar w:val="single" w:sz="4" w:color="auto"/>
              </w:pBdr>
              <w:spacing w:after="0" w:line="240" w:lineRule="atLeast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30101810400000000225</w:t>
            </w:r>
          </w:p>
        </w:tc>
      </w:tr>
      <w:tr w:rsidR="00187A37" w:rsidRPr="006A7E1A" w14:paraId="4251937F" w14:textId="77777777" w:rsidTr="00C9369B">
        <w:trPr>
          <w:trHeight w:val="359"/>
        </w:trPr>
        <w:tc>
          <w:tcPr>
            <w:tcW w:w="2943" w:type="dxa"/>
          </w:tcPr>
          <w:p w14:paraId="4191D0F9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7513" w:type="dxa"/>
          </w:tcPr>
          <w:p w14:paraId="120AC5C3" w14:textId="77777777" w:rsidR="00187A37" w:rsidRPr="003A5F17" w:rsidRDefault="00000000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187A37" w:rsidRPr="003A5F1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www.ooosgr.ru</w:t>
              </w:r>
            </w:hyperlink>
          </w:p>
        </w:tc>
      </w:tr>
      <w:tr w:rsidR="00187A37" w:rsidRPr="006A7E1A" w14:paraId="22E03A0D" w14:textId="77777777" w:rsidTr="00C9369B">
        <w:trPr>
          <w:trHeight w:val="283"/>
        </w:trPr>
        <w:tc>
          <w:tcPr>
            <w:tcW w:w="2943" w:type="dxa"/>
          </w:tcPr>
          <w:p w14:paraId="4E9437D1" w14:textId="77777777" w:rsidR="00187A37" w:rsidRPr="003A5F17" w:rsidRDefault="00187A37" w:rsidP="00187A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</w:tcPr>
          <w:p w14:paraId="272E2E1C" w14:textId="77777777" w:rsidR="00187A37" w:rsidRPr="003A5F17" w:rsidRDefault="00000000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187A37" w:rsidRPr="003A5F1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info@ooosgr.ru</w:t>
              </w:r>
            </w:hyperlink>
          </w:p>
          <w:p w14:paraId="31ABB234" w14:textId="77777777" w:rsidR="00187A37" w:rsidRPr="003A5F17" w:rsidRDefault="00187A37" w:rsidP="00187A37">
            <w:pPr>
              <w:pBdr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7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Бухгалтерия: 7773646sgr@gmail.com</w:t>
            </w:r>
          </w:p>
        </w:tc>
      </w:tr>
    </w:tbl>
    <w:p w14:paraId="0F1FD14D" w14:textId="77777777" w:rsidR="00187A37" w:rsidRPr="0063617E" w:rsidRDefault="00187A37" w:rsidP="00187A37">
      <w:pPr>
        <w:spacing w:line="240" w:lineRule="atLeast"/>
        <w:ind w:left="-993" w:right="142"/>
        <w:jc w:val="center"/>
        <w:rPr>
          <w:b/>
          <w:i/>
          <w:color w:val="002060"/>
          <w:sz w:val="6"/>
          <w:szCs w:val="6"/>
          <w14:reflection w14:blurRad="25400" w14:stA="0" w14:stPos="0" w14:endA="0" w14:endPos="0" w14:dist="0" w14:dir="0" w14:fadeDir="0" w14:sx="0" w14:sy="0" w14:kx="0" w14:ky="0" w14:algn="b"/>
          <w14:props3d w14:extrusionH="57150" w14:contourW="12700" w14:prstMaterial="dkEdge">
            <w14:bevelT w14:w="0" w14:h="31750" w14:prst="circle"/>
            <w14:bevelB w14:w="0" w14:h="19050" w14:prst="circle"/>
            <w14:extrusionClr>
              <w14:schemeClr w14:val="accent6">
                <w14:lumMod w14:val="50000"/>
              </w14:schemeClr>
            </w14:extrusionClr>
            <w14:contourClr>
              <w14:schemeClr w14:val="accent6">
                <w14:lumMod w14:val="20000"/>
                <w14:lumOff w14:val="80000"/>
              </w14:schemeClr>
            </w14:contourClr>
          </w14:props3d>
        </w:rPr>
      </w:pPr>
    </w:p>
    <w:p w14:paraId="52AD42E0" w14:textId="77777777" w:rsidR="00187A37" w:rsidRPr="00C9369B" w:rsidRDefault="00187A37" w:rsidP="003A5F17">
      <w:pPr>
        <w:spacing w:before="0" w:after="0" w:line="240" w:lineRule="atLeast"/>
        <w:ind w:left="-284" w:firstLine="142"/>
        <w:jc w:val="center"/>
        <w:rPr>
          <w:rFonts w:ascii="Century Schoolbook" w:hAnsi="Century Schoolbook" w:cs="Times New Roman"/>
          <w:i/>
          <w:sz w:val="22"/>
          <w:szCs w:val="22"/>
        </w:rPr>
      </w:pPr>
      <w:r w:rsidRPr="006A7E1A">
        <w:rPr>
          <w:rFonts w:ascii="Century Schoolbook" w:hAnsi="Century Schoolbook" w:cs="Times New Roman"/>
          <w:i/>
          <w:sz w:val="22"/>
          <w:szCs w:val="22"/>
        </w:rPr>
        <w:t>Генеральный директор</w:t>
      </w:r>
      <w:r>
        <w:rPr>
          <w:rFonts w:ascii="Century Schoolbook" w:hAnsi="Century Schoolbook" w:cs="Times New Roman"/>
          <w:i/>
          <w:sz w:val="22"/>
          <w:szCs w:val="22"/>
        </w:rPr>
        <w:t xml:space="preserve">                         </w:t>
      </w:r>
      <w:r w:rsidRPr="006B5B4C">
        <w:rPr>
          <w:rFonts w:ascii="Century Schoolbook" w:hAnsi="Century Schoolbook" w:cs="Times New Roman"/>
          <w:i/>
          <w:sz w:val="22"/>
          <w:szCs w:val="22"/>
          <w:u w:val="single"/>
        </w:rPr>
        <w:t xml:space="preserve">                                     </w:t>
      </w:r>
      <w:r w:rsidRPr="006B5B4C">
        <w:rPr>
          <w:rFonts w:ascii="Century Schoolbook" w:hAnsi="Century Schoolbook" w:cs="Times New Roman"/>
          <w:i/>
          <w:sz w:val="22"/>
          <w:szCs w:val="22"/>
        </w:rPr>
        <w:t xml:space="preserve">             </w:t>
      </w:r>
      <w:r w:rsidRPr="006A7E1A">
        <w:rPr>
          <w:rFonts w:ascii="Century Schoolbook" w:hAnsi="Century Schoolbook" w:cs="Times New Roman"/>
          <w:i/>
          <w:sz w:val="22"/>
          <w:szCs w:val="22"/>
        </w:rPr>
        <w:t xml:space="preserve">   </w:t>
      </w:r>
      <w:r>
        <w:rPr>
          <w:rFonts w:ascii="Century Schoolbook" w:hAnsi="Century Schoolbook" w:cs="Times New Roman"/>
          <w:i/>
          <w:sz w:val="22"/>
          <w:szCs w:val="22"/>
        </w:rPr>
        <w:t xml:space="preserve">               </w:t>
      </w:r>
      <w:r w:rsidRPr="006A7E1A">
        <w:rPr>
          <w:rFonts w:ascii="Century Schoolbook" w:hAnsi="Century Schoolbook" w:cs="Times New Roman"/>
          <w:i/>
          <w:sz w:val="22"/>
          <w:szCs w:val="22"/>
        </w:rPr>
        <w:t xml:space="preserve"> </w:t>
      </w:r>
      <w:r w:rsidR="00C9369B">
        <w:rPr>
          <w:rFonts w:ascii="Century Schoolbook" w:hAnsi="Century Schoolbook" w:cs="Times New Roman"/>
          <w:i/>
          <w:sz w:val="22"/>
          <w:szCs w:val="22"/>
        </w:rPr>
        <w:t>Н</w:t>
      </w:r>
      <w:r w:rsidRPr="006A7E1A">
        <w:rPr>
          <w:rFonts w:ascii="Century Schoolbook" w:hAnsi="Century Schoolbook" w:cs="Times New Roman"/>
          <w:i/>
          <w:sz w:val="22"/>
          <w:szCs w:val="22"/>
        </w:rPr>
        <w:t>.</w:t>
      </w:r>
      <w:r w:rsidR="00C9369B">
        <w:rPr>
          <w:rFonts w:ascii="Century Schoolbook" w:hAnsi="Century Schoolbook" w:cs="Times New Roman"/>
          <w:i/>
          <w:sz w:val="22"/>
          <w:szCs w:val="22"/>
        </w:rPr>
        <w:t>С</w:t>
      </w:r>
      <w:r w:rsidRPr="006A7E1A">
        <w:rPr>
          <w:rFonts w:ascii="Century Schoolbook" w:hAnsi="Century Schoolbook" w:cs="Times New Roman"/>
          <w:i/>
          <w:sz w:val="22"/>
          <w:szCs w:val="22"/>
        </w:rPr>
        <w:t xml:space="preserve">. </w:t>
      </w:r>
      <w:r w:rsidR="00C9369B">
        <w:rPr>
          <w:rFonts w:ascii="Century Schoolbook" w:hAnsi="Century Schoolbook" w:cs="Times New Roman"/>
          <w:i/>
          <w:sz w:val="22"/>
          <w:szCs w:val="22"/>
        </w:rPr>
        <w:t>Шульгина</w:t>
      </w:r>
    </w:p>
    <w:p w14:paraId="5BEB654A" w14:textId="77777777" w:rsidR="00806062" w:rsidRDefault="00187A37" w:rsidP="00187A37">
      <w:pPr>
        <w:spacing w:before="0" w:after="0" w:line="240" w:lineRule="atLeast"/>
        <w:ind w:left="709" w:firstLine="142"/>
        <w:rPr>
          <w:i/>
          <w:sz w:val="22"/>
          <w:szCs w:val="22"/>
        </w:rPr>
      </w:pPr>
      <w:r w:rsidRPr="006A7E1A">
        <w:rPr>
          <w:i/>
          <w:sz w:val="22"/>
          <w:szCs w:val="22"/>
        </w:rPr>
        <w:t>ООО «СГР»</w:t>
      </w:r>
      <w:r>
        <w:rPr>
          <w:i/>
          <w:sz w:val="22"/>
          <w:szCs w:val="22"/>
        </w:rPr>
        <w:t xml:space="preserve"> </w:t>
      </w:r>
    </w:p>
    <w:p w14:paraId="7099A085" w14:textId="77777777" w:rsidR="00187A37" w:rsidRPr="00187A37" w:rsidRDefault="00187A37" w:rsidP="003A5F17">
      <w:pPr>
        <w:spacing w:before="0" w:after="0" w:line="240" w:lineRule="atLeast"/>
        <w:ind w:left="709" w:firstLine="142"/>
        <w:jc w:val="center"/>
        <w:rPr>
          <w:i/>
          <w:sz w:val="18"/>
          <w:szCs w:val="18"/>
        </w:rPr>
      </w:pPr>
      <w:r w:rsidRPr="00187A37">
        <w:rPr>
          <w:i/>
          <w:sz w:val="18"/>
          <w:szCs w:val="18"/>
        </w:rPr>
        <w:t>М.П.</w:t>
      </w:r>
    </w:p>
    <w:sectPr w:rsidR="00187A37" w:rsidRPr="00187A37" w:rsidSect="003A5F1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D1"/>
    <w:rsid w:val="001052D7"/>
    <w:rsid w:val="00187A37"/>
    <w:rsid w:val="001A62C4"/>
    <w:rsid w:val="002561B0"/>
    <w:rsid w:val="00262AA2"/>
    <w:rsid w:val="00294193"/>
    <w:rsid w:val="002E3074"/>
    <w:rsid w:val="003952ED"/>
    <w:rsid w:val="003A5F17"/>
    <w:rsid w:val="00435558"/>
    <w:rsid w:val="00495C47"/>
    <w:rsid w:val="005479DB"/>
    <w:rsid w:val="00553C7E"/>
    <w:rsid w:val="00555A2F"/>
    <w:rsid w:val="00596A88"/>
    <w:rsid w:val="005D78E5"/>
    <w:rsid w:val="005E7C19"/>
    <w:rsid w:val="00625D62"/>
    <w:rsid w:val="006964C0"/>
    <w:rsid w:val="006F280A"/>
    <w:rsid w:val="007358BB"/>
    <w:rsid w:val="007C58D1"/>
    <w:rsid w:val="00806062"/>
    <w:rsid w:val="00822B1B"/>
    <w:rsid w:val="008239EE"/>
    <w:rsid w:val="00831429"/>
    <w:rsid w:val="008A701F"/>
    <w:rsid w:val="008F6DAB"/>
    <w:rsid w:val="009053C4"/>
    <w:rsid w:val="00914AA9"/>
    <w:rsid w:val="00944DE3"/>
    <w:rsid w:val="00955C05"/>
    <w:rsid w:val="00AA64FA"/>
    <w:rsid w:val="00B0322A"/>
    <w:rsid w:val="00B24545"/>
    <w:rsid w:val="00BE50F0"/>
    <w:rsid w:val="00C54D9D"/>
    <w:rsid w:val="00C9369B"/>
    <w:rsid w:val="00D058CE"/>
    <w:rsid w:val="00D07131"/>
    <w:rsid w:val="00D63847"/>
    <w:rsid w:val="00E31584"/>
    <w:rsid w:val="00E94B3F"/>
    <w:rsid w:val="00EC3CEA"/>
    <w:rsid w:val="00F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CF94"/>
  <w15:docId w15:val="{A3002EE4-19D9-434A-9C47-27A2058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D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2A"/>
    <w:rPr>
      <w:rFonts w:ascii="Segoe UI" w:eastAsiaTheme="minorEastAsia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A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oosg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oosg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3231-7F4B-44C6-8338-952B902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Рафаиль Хайруллов</cp:lastModifiedBy>
  <cp:revision>2</cp:revision>
  <cp:lastPrinted>2019-05-13T09:16:00Z</cp:lastPrinted>
  <dcterms:created xsi:type="dcterms:W3CDTF">2023-11-27T13:09:00Z</dcterms:created>
  <dcterms:modified xsi:type="dcterms:W3CDTF">2023-11-27T13:09:00Z</dcterms:modified>
</cp:coreProperties>
</file>